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"/>
        <w:jc w:val="center"/>
      </w:pPr>
      <w:r>
        <w:rPr>
          <w:rFonts w:ascii="Arial" w:cs="Arial" w:eastAsia="Arial" w:hAnsi="Arial"/>
          <w:b/>
          <w:bCs/>
          <w:color w:val="15323F"/>
          <w:sz w:val="26"/>
          <w:szCs w:val="26"/>
        </w:rPr>
        <w:t xml:space="preserve">ROC ANNUAL COMPLIANCE CHECKLIST</w:t>
      </w:r>
    </w:p>
    <w:p>
      <w:pPr>
        <w:spacing w:after="40"/>
        <w:jc w:val="center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Private limited company / OPC - Companies Act, 2013</w:t>
      </w:r>
    </w:p>
    <w:p>
      <w:pPr>
        <w:spacing w:after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Company: </w:t>
      </w:r>
      <w:r>
        <w:rPr>
          <w:b/>
          <w:bCs/>
          <w:color w:val="1e3a8a"/>
        </w:rPr>
        <w:t xml:space="preserve">[Name]</w:t>
      </w:r>
      <w:r>
        <w:rPr>
          <w:rFonts w:ascii="Arial" w:cs="Arial" w:eastAsia="Arial" w:hAnsi="Arial"/>
          <w:sz w:val="20"/>
          <w:szCs w:val="20"/>
        </w:rPr>
        <w:t xml:space="preserve">     CIN: </w:t>
      </w:r>
      <w:r>
        <w:rPr>
          <w:b/>
          <w:bCs/>
          <w:color w:val="1e3a8a"/>
        </w:rPr>
        <w:t xml:space="preserve">[CIN]</w:t>
      </w:r>
      <w:r>
        <w:rPr>
          <w:rFonts w:ascii="Arial" w:cs="Arial" w:eastAsia="Arial" w:hAnsi="Arial"/>
          <w:sz w:val="20"/>
          <w:szCs w:val="20"/>
        </w:rPr>
        <w:t xml:space="preserve">     FY: </w:t>
      </w:r>
      <w:r>
        <w:rPr>
          <w:b/>
          <w:bCs/>
          <w:color w:val="1e3a8a"/>
        </w:rPr>
        <w:t xml:space="preserve">[20XX-XX]</w:t>
      </w:r>
    </w:p>
    <w:p>
      <w:pPr>
        <w:spacing w:after="120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Due dates below assume a 31 March year-end and a 30 September AGM; adjust to your actual dates.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0"/>
        <w:gridCol w:w="4200"/>
        <w:gridCol w:w="1500"/>
        <w:gridCol w:w="2706"/>
      </w:tblGrid>
      <w:tr>
        <w:trPr>
          <w:tblHeader/>
        </w:trP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Done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Compliance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Form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Due date</w:t>
            </w:r>
          </w:p>
        </w:tc>
      </w:tr>
      <w:tr>
        <w:tc>
          <w:tcPr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5323F"/>
                <w:sz w:val="20"/>
                <w:szCs w:val="20"/>
              </w:rPr>
              <w:t xml:space="preserve">One-time (new companies)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Commencement of business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INC-20A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Within 180 days of incorporation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First auditor appointed by the Board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-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Within 30 days of incorporation</w:t>
            </w:r>
          </w:p>
        </w:tc>
      </w:tr>
      <w:tr>
        <w:tc>
          <w:tcPr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5323F"/>
                <w:sz w:val="20"/>
                <w:szCs w:val="20"/>
              </w:rPr>
              <w:t xml:space="preserve">Every financial year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Auditor appointment intimation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ADT-1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Within 15 days of the AGM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Director KYC (each DIN)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DIR-3 KYC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30 September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Return of deposits / exempted deposits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DPT-3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30 June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Financial statements filing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AOC-4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Within 30 days of the AGM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Annual return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MGT-7 / MGT-7A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Within 60 days of the AGM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MSME dues outstanding &gt; 45 days (half-yearly)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MSME-1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30 April &amp; 31 October</w:t>
            </w:r>
          </w:p>
        </w:tc>
      </w:tr>
      <w:tr>
        <w:tc>
          <w:tcPr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5323F"/>
                <w:sz w:val="20"/>
                <w:szCs w:val="20"/>
              </w:rPr>
              <w:t xml:space="preserve">Meetings &amp; records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Board meetings (min. 4 a year; 2 for small co / OPC)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-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Gap not more than 120 days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Annual General Meeting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-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Within 6 months of year-end (by 30 Sep)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Disclosure of interest by directors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MBP-1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First board meeting of the FY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Non-disqualification declaration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DIR-8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Before appointment / start of FY</w:t>
            </w:r>
          </w:p>
        </w:tc>
      </w:tr>
      <w:tr>
        <w:tc>
          <w:tcPr>
            <w:tcW w:type="dxa" w:w="6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8"/>
                <w:szCs w:val="28"/>
              </w:rPr>
              <w:t xml:space="preserve">☐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Director's report, statutory registers and minutes updated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-</w:t>
            </w:r>
          </w:p>
        </w:tc>
        <w:tc>
          <w:tcPr>
            <w:tcW w:type="dxa" w:w="27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  <w:vAlign w:val="center"/>
          </w:tcPr>
          <w:p>
            <w:r>
              <w:rPr>
                <w:rFonts w:ascii="Arial" w:cs="Arial" w:eastAsia="Arial" w:hAnsi="Arial"/>
                <w:color w:val="b45309"/>
                <w:sz w:val="20"/>
                <w:szCs w:val="20"/>
              </w:rPr>
              <w:t xml:space="preserve">Ongoing</w:t>
            </w:r>
          </w:p>
        </w:tc>
      </w:tr>
    </w:tbl>
    <w:p>
      <w:pPr>
        <w:spacing w:after="120" w:before="160"/>
      </w:pPr>
      <w:r>
        <w:rPr>
          <w:rFonts w:ascii="Arial" w:cs="Arial" w:eastAsia="Arial" w:hAnsi="Arial"/>
          <w:sz w:val="20"/>
          <w:szCs w:val="20"/>
        </w:rPr>
        <w:t xml:space="preserve">Prepared by: </w:t>
      </w:r>
      <w:r>
        <w:rPr>
          <w:b/>
          <w:bCs/>
          <w:color w:val="1e3a8a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   Reviewed by: </w:t>
      </w:r>
      <w:r>
        <w:rPr>
          <w:b/>
          <w:bCs/>
          <w:color w:val="1e3a8a"/>
        </w:rPr>
        <w:t xml:space="preserve">[____]</w:t>
      </w:r>
    </w:p>
    <w:p>
      <w:pPr>
        <w:spacing w:before="60"/>
      </w:pPr>
      <w:r>
        <w:rPr>
          <w:rFonts w:ascii="Arial" w:cs="Arial" w:eastAsia="Arial" w:hAnsi="Arial"/>
          <w:i/>
          <w:iCs/>
          <w:color w:val="64748b"/>
          <w:sz w:val="18"/>
          <w:szCs w:val="18"/>
        </w:rPr>
        <w:t xml:space="preserve">Note: This is a general annual-compliance checklist for a private limited company / OPC. Applicability and due dates vary with the company's facts and any MCA extensions - confirm each item before filing. Replace bracketed fields and delete this note.</w:t>
      </w:r>
    </w:p>
    <w:sectPr>
      <w:footerReference w:type="default" r:id="rId7"/>
      <w:pgSz w:w="11906" w:h="16838" w:orient="portrait"/>
      <w:pgMar w:top="1100" w:right="1100" w:bottom="1100" w:left="11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2026-07-05T12:34:17.262Z</dcterms:created>
  <dcterms:modified xsi:type="dcterms:W3CDTF">2026-07-05T12:34:17.262Z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