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
        <w:jc w:val="center"/>
      </w:pPr>
      <w:r>
        <w:rPr>
          <w:rFonts w:ascii="Arial" w:cs="Arial" w:eastAsia="Arial" w:hAnsi="Arial"/>
          <w:b/>
          <w:bCs/>
          <w:color w:val="1e3a8a"/>
          <w:sz w:val="20"/>
          <w:szCs w:val="20"/>
        </w:rPr>
        <w:t xml:space="preserve">[COMPANY NAME] PRIVATE LIMITED</w:t>
      </w:r>
    </w:p>
    <w:p>
      <w:pPr>
        <w:spacing w:after="120"/>
        <w:jc w:val="center"/>
      </w:pPr>
      <w:r>
        <w:rPr>
          <w:rFonts w:ascii="Arial" w:cs="Arial" w:eastAsia="Arial" w:hAnsi="Arial"/>
          <w:b/>
          <w:bCs/>
          <w:color w:val="15323F"/>
          <w:sz w:val="22"/>
          <w:szCs w:val="22"/>
        </w:rPr>
        <w:t xml:space="preserve">POLICY ON PREVENTION OF SEXUAL HARASSMENT AT THE WORKPLACE (POSH)</w:t>
      </w:r>
    </w:p>
    <w:p>
      <w:pPr>
        <w:spacing w:after="120"/>
      </w:pPr>
      <w:r>
        <w:rPr>
          <w:rFonts w:ascii="Arial" w:cs="Arial" w:eastAsia="Arial" w:hAnsi="Arial"/>
          <w:i/>
          <w:iCs/>
          <w:color w:val="64748b"/>
          <w:sz w:val="18"/>
          <w:szCs w:val="18"/>
        </w:rPr>
        <w:t xml:space="preserve">Under the Sexual Harassment of Women at Workplace (Prevention, Prohibition and Redressal) Act, 2013 and the Rules made thereunder.</w:t>
      </w:r>
    </w:p>
    <w:p>
      <w:pPr>
        <w:spacing w:after="40" w:before="160"/>
      </w:pPr>
      <w:r>
        <w:rPr>
          <w:rFonts w:ascii="Arial" w:cs="Arial" w:eastAsia="Arial" w:hAnsi="Arial"/>
          <w:b/>
          <w:bCs/>
          <w:color w:val="15323F"/>
          <w:sz w:val="20"/>
          <w:szCs w:val="20"/>
        </w:rPr>
        <w:t xml:space="preserve">1. Objective and scope</w:t>
      </w:r>
    </w:p>
    <w:p>
      <w:pPr>
        <w:spacing w:after="60"/>
      </w:pPr>
      <w:r>
        <w:rPr>
          <w:rFonts w:ascii="Arial" w:cs="Arial" w:eastAsia="Arial" w:hAnsi="Arial"/>
          <w:sz w:val="20"/>
          <w:szCs w:val="20"/>
        </w:rPr>
        <w:t xml:space="preserve">The company is committed to providing a safe and respectful workplace, free from sexual harassment, for all women employees, whether regular, temporary, contractual, trainees or interns, and to any woman visiting the workplace. Sexual harassment is prohibited and will be dealt with strictly under this policy and the POSH Act, 2013.</w:t>
      </w:r>
    </w:p>
    <w:p>
      <w:pPr>
        <w:spacing w:after="40" w:before="160"/>
      </w:pPr>
      <w:r>
        <w:rPr>
          <w:rFonts w:ascii="Arial" w:cs="Arial" w:eastAsia="Arial" w:hAnsi="Arial"/>
          <w:b/>
          <w:bCs/>
          <w:color w:val="15323F"/>
          <w:sz w:val="20"/>
          <w:szCs w:val="20"/>
        </w:rPr>
        <w:t xml:space="preserve">2. What is sexual harassment</w:t>
      </w:r>
    </w:p>
    <w:p>
      <w:pPr>
        <w:spacing w:after="60"/>
      </w:pPr>
      <w:r>
        <w:rPr>
          <w:rFonts w:ascii="Arial" w:cs="Arial" w:eastAsia="Arial" w:hAnsi="Arial"/>
          <w:sz w:val="20"/>
          <w:szCs w:val="20"/>
        </w:rPr>
        <w:t xml:space="preserve">Sexual harassment includes any unwelcome act or behaviour (whether directly or by implication) such as physical contact and advances, a demand or request for sexual favours, sexually coloured remarks, showing pornography, or any other unwelcome physical, verbal or non-verbal conduct of a sexual nature.</w:t>
      </w:r>
    </w:p>
    <w:p>
      <w:pPr>
        <w:spacing w:after="40" w:before="160"/>
      </w:pPr>
      <w:r>
        <w:rPr>
          <w:rFonts w:ascii="Arial" w:cs="Arial" w:eastAsia="Arial" w:hAnsi="Arial"/>
          <w:b/>
          <w:bCs/>
          <w:color w:val="15323F"/>
          <w:sz w:val="20"/>
          <w:szCs w:val="20"/>
        </w:rPr>
        <w:t xml:space="preserve">3. Internal Committee (IC)</w:t>
      </w:r>
    </w:p>
    <w:p>
      <w:pPr>
        <w:spacing w:after="60"/>
      </w:pPr>
      <w:r>
        <w:rPr>
          <w:rFonts w:ascii="Arial" w:cs="Arial" w:eastAsia="Arial" w:hAnsi="Arial"/>
          <w:sz w:val="20"/>
          <w:szCs w:val="20"/>
        </w:rPr>
        <w:t xml:space="preserve">The company has constituted an Internal Committee under Section 4 of the Act, as a workplace with 10 or more employees. The IC comprises a Presiding Officer who is a woman employed at a senior level, not fewer than two members from among the employees, and one external member from an organisation or association committed to the cause of women or familiar with issues relating to sexual harassment. At least one-half of the members are women, and members hold office for a term of up to three years.</w:t>
      </w:r>
    </w:p>
    <w:p>
      <w:pPr>
        <w:spacing w:after="60"/>
      </w:pPr>
      <w:r>
        <w:rPr>
          <w:rFonts w:ascii="Arial" w:cs="Arial" w:eastAsia="Arial" w:hAnsi="Arial"/>
          <w:b/>
          <w:bCs/>
          <w:sz w:val="20"/>
          <w:szCs w:val="20"/>
        </w:rPr>
        <w:t xml:space="preserve">Presiding Officer: </w:t>
      </w:r>
      <w:r>
        <w:rPr>
          <w:rFonts w:ascii="Arial" w:cs="Arial" w:eastAsia="Arial" w:hAnsi="Arial"/>
          <w:b/>
          <w:bCs/>
          <w:color w:val="1e3a8a"/>
          <w:sz w:val="20"/>
          <w:szCs w:val="20"/>
        </w:rPr>
        <w:t xml:space="preserve">[Name]</w:t>
      </w:r>
      <w:r>
        <w:rPr>
          <w:rFonts w:ascii="Arial" w:cs="Arial" w:eastAsia="Arial" w:hAnsi="Arial"/>
          <w:sz w:val="20"/>
          <w:szCs w:val="20"/>
        </w:rPr>
        <w:t xml:space="preserve">      Members: </w:t>
      </w:r>
      <w:r>
        <w:rPr>
          <w:rFonts w:ascii="Arial" w:cs="Arial" w:eastAsia="Arial" w:hAnsi="Arial"/>
          <w:b/>
          <w:bCs/>
          <w:color w:val="1e3a8a"/>
          <w:sz w:val="20"/>
          <w:szCs w:val="20"/>
        </w:rPr>
        <w:t xml:space="preserve">[Names]</w:t>
      </w:r>
      <w:r>
        <w:rPr>
          <w:rFonts w:ascii="Arial" w:cs="Arial" w:eastAsia="Arial" w:hAnsi="Arial"/>
          <w:sz w:val="20"/>
          <w:szCs w:val="20"/>
        </w:rPr>
        <w:t xml:space="preserve">      External member: </w:t>
      </w:r>
      <w:r>
        <w:rPr>
          <w:rFonts w:ascii="Arial" w:cs="Arial" w:eastAsia="Arial" w:hAnsi="Arial"/>
          <w:b/>
          <w:bCs/>
          <w:color w:val="1e3a8a"/>
          <w:sz w:val="20"/>
          <w:szCs w:val="20"/>
        </w:rPr>
        <w:t xml:space="preserve">[Name, organisation]</w:t>
      </w:r>
    </w:p>
    <w:p>
      <w:pPr>
        <w:spacing w:after="40" w:before="160"/>
      </w:pPr>
      <w:r>
        <w:rPr>
          <w:rFonts w:ascii="Arial" w:cs="Arial" w:eastAsia="Arial" w:hAnsi="Arial"/>
          <w:b/>
          <w:bCs/>
          <w:color w:val="15323F"/>
          <w:sz w:val="20"/>
          <w:szCs w:val="20"/>
        </w:rPr>
        <w:t xml:space="preserve">4. Complaint and redressal</w:t>
      </w:r>
    </w:p>
    <w:p>
      <w:pPr>
        <w:spacing w:after="60"/>
      </w:pPr>
      <w:r>
        <w:rPr>
          <w:rFonts w:ascii="Arial" w:cs="Arial" w:eastAsia="Arial" w:hAnsi="Arial"/>
          <w:sz w:val="20"/>
          <w:szCs w:val="20"/>
        </w:rPr>
        <w:t xml:space="preserve">An aggrieved woman may make a written complaint of sexual harassment to the Internal Committee within three months of the incident (extendable by a further three months for reasons recorded). The IC may, before inquiry and at the request of the complainant, take steps to settle the matter through conciliation (without any monetary settlement). Where the complaint proceeds to inquiry, the IC completes the inquiry within 90 days, following the principles of natural justice, and submits its report within 10 days of completion; the employer acts on the recommendations within 60 days.</w:t>
      </w:r>
    </w:p>
    <w:p>
      <w:pPr>
        <w:spacing w:after="40" w:before="160"/>
      </w:pPr>
      <w:r>
        <w:rPr>
          <w:rFonts w:ascii="Arial" w:cs="Arial" w:eastAsia="Arial" w:hAnsi="Arial"/>
          <w:b/>
          <w:bCs/>
          <w:color w:val="15323F"/>
          <w:sz w:val="20"/>
          <w:szCs w:val="20"/>
        </w:rPr>
        <w:t xml:space="preserve">5. Confidentiality and protection against retaliation</w:t>
      </w:r>
    </w:p>
    <w:p>
      <w:pPr>
        <w:spacing w:after="60"/>
      </w:pPr>
      <w:r>
        <w:rPr>
          <w:rFonts w:ascii="Arial" w:cs="Arial" w:eastAsia="Arial" w:hAnsi="Arial"/>
          <w:sz w:val="20"/>
          <w:szCs w:val="20"/>
        </w:rPr>
        <w:t xml:space="preserve">The identity of the complainant, respondent, witnesses and the contents of the complaint and proceedings are kept confidential. The company will not tolerate any retaliation, victimisation or adverse action against a complainant or witness for making a complaint or participating in the inquiry in good faith. A malicious or false complaint may, however, attract action.</w:t>
      </w:r>
    </w:p>
    <w:p>
      <w:pPr>
        <w:spacing w:after="40" w:before="160"/>
      </w:pPr>
      <w:r>
        <w:rPr>
          <w:rFonts w:ascii="Arial" w:cs="Arial" w:eastAsia="Arial" w:hAnsi="Arial"/>
          <w:b/>
          <w:bCs/>
          <w:color w:val="15323F"/>
          <w:sz w:val="20"/>
          <w:szCs w:val="20"/>
        </w:rPr>
        <w:t xml:space="preserve">6. Consequences</w:t>
      </w:r>
    </w:p>
    <w:p>
      <w:pPr>
        <w:spacing w:after="60"/>
      </w:pPr>
      <w:r>
        <w:rPr>
          <w:rFonts w:ascii="Arial" w:cs="Arial" w:eastAsia="Arial" w:hAnsi="Arial"/>
          <w:sz w:val="20"/>
          <w:szCs w:val="20"/>
        </w:rPr>
        <w:t xml:space="preserve">Where the allegation is proved, the IC may recommend action for misconduct in accordance with the service rules, including a written apology, warning, withholding of increment or promotion, transfer, or termination, and/or the deduction of compensation payable to the aggrieved woman. Where the respondent is not an employee, action may be taken as per applicable law.</w:t>
      </w:r>
    </w:p>
    <w:p>
      <w:pPr>
        <w:spacing w:after="40" w:before="160"/>
      </w:pPr>
      <w:r>
        <w:rPr>
          <w:rFonts w:ascii="Arial" w:cs="Arial" w:eastAsia="Arial" w:hAnsi="Arial"/>
          <w:b/>
          <w:bCs/>
          <w:color w:val="15323F"/>
          <w:sz w:val="20"/>
          <w:szCs w:val="20"/>
        </w:rPr>
        <w:t xml:space="preserve">7. Awareness, display and annual report</w:t>
      </w:r>
    </w:p>
    <w:p>
      <w:pPr>
        <w:spacing w:after="60"/>
      </w:pPr>
      <w:r>
        <w:rPr>
          <w:rFonts w:ascii="Arial" w:cs="Arial" w:eastAsia="Arial" w:hAnsi="Arial"/>
          <w:sz w:val="20"/>
          <w:szCs w:val="20"/>
        </w:rPr>
        <w:t xml:space="preserve">The company will display, at conspicuous places, the penal consequences of sexual harassment and the order constituting the Internal Committee, conduct awareness programmes, and provide the IC the facilities to hold inquiries. The IC files an annual report with the employer and the District Officer, and the company includes the required statement in the Board's Report.</w:t>
      </w:r>
    </w:p>
    <w:p>
      <w:pPr>
        <w:spacing w:after="0" w:before="180"/>
      </w:pPr>
      <w:r>
        <w:rPr>
          <w:rFonts w:ascii="Arial" w:cs="Arial" w:eastAsia="Arial" w:hAnsi="Arial"/>
          <w:sz w:val="20"/>
          <w:szCs w:val="20"/>
        </w:rPr>
        <w:t xml:space="preserve">Approved by the Board of Directors on </w:t>
      </w:r>
      <w:r>
        <w:rPr>
          <w:rFonts w:ascii="Arial" w:cs="Arial" w:eastAsia="Arial" w:hAnsi="Arial"/>
          <w:b/>
          <w:bCs/>
          <w:color w:val="1e3a8a"/>
          <w:sz w:val="20"/>
          <w:szCs w:val="20"/>
        </w:rPr>
        <w:t xml:space="preserve">[date]</w:t>
      </w:r>
      <w:r>
        <w:rPr>
          <w:rFonts w:ascii="Arial" w:cs="Arial" w:eastAsia="Arial" w:hAnsi="Arial"/>
          <w:sz w:val="20"/>
          <w:szCs w:val="20"/>
        </w:rPr>
        <w:t xml:space="preserve">.</w:t>
      </w:r>
    </w:p>
    <w:p>
      <w:pPr>
        <w:spacing w:after="0" w:before="160"/>
      </w:pPr>
      <w:r>
        <w:rPr>
          <w:rFonts w:ascii="Arial" w:cs="Arial" w:eastAsia="Arial" w:hAnsi="Arial"/>
          <w:sz w:val="20"/>
          <w:szCs w:val="20"/>
        </w:rPr>
        <w:t xml:space="preserve">_______________________  (Director / Company Secretary)</w:t>
      </w:r>
    </w:p>
    <w:p>
      <w:pPr>
        <w:spacing w:before="200"/>
      </w:pPr>
      <w:r>
        <w:rPr>
          <w:rFonts w:ascii="Arial" w:cs="Arial" w:eastAsia="Arial" w:hAnsi="Arial"/>
          <w:i/>
          <w:iCs/>
          <w:color w:val="64748b"/>
          <w:sz w:val="16"/>
          <w:szCs w:val="16"/>
        </w:rPr>
        <w:t xml:space="preserve">Note: This is a general POSH policy template for a private limited company with 10 or more employees. Adapt the IC composition, timelines and service-rule references to the company's circumstances and confirm the current law before adoption.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2026-07-05T17:17:44.750Z</dcterms:created>
  <dcterms:modified xsi:type="dcterms:W3CDTF">2026-07-05T17:17:44.750Z</dcterms:modified>
</cp:coreProperties>
</file>

<file path=docProps/custom.xml><?xml version="1.0" encoding="utf-8"?>
<Properties xmlns="http://schemas.openxmlformats.org/officeDocument/2006/custom-properties" xmlns:vt="http://schemas.openxmlformats.org/officeDocument/2006/docPropsVTypes"/>
</file>