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jc w:val="center"/>
      </w:pPr>
      <w:r>
        <w:rPr>
          <w:rFonts w:ascii="Arial" w:cs="Arial" w:eastAsia="Arial" w:hAnsi="Arial"/>
          <w:b/>
          <w:bCs/>
          <w:color w:val="1e3a8a"/>
          <w:sz w:val="22"/>
          <w:szCs w:val="22"/>
        </w:rPr>
        <w:t xml:space="preserve">[NAME OF THE COMPANY]</w:t>
      </w:r>
    </w:p>
    <w:p>
      <w:pPr>
        <w:spacing w:after="60"/>
        <w:jc w:val="center"/>
      </w:pPr>
      <w:r>
        <w:rPr>
          <w:rFonts w:ascii="Arial" w:cs="Arial" w:eastAsia="Arial" w:hAnsi="Arial"/>
          <w:sz w:val="22"/>
          <w:szCs w:val="22"/>
        </w:rPr>
        <w:t xml:space="preserve">CIN: </w:t>
      </w:r>
      <w:r>
        <w:rPr>
          <w:rFonts w:ascii="Arial" w:cs="Arial" w:eastAsia="Arial" w:hAnsi="Arial"/>
          <w:b/>
          <w:bCs/>
          <w:color w:val="1e3a8a"/>
          <w:sz w:val="22"/>
          <w:szCs w:val="22"/>
        </w:rPr>
        <w:t xml:space="preserve">[CIN]</w:t>
      </w:r>
      <w:r>
        <w:rPr>
          <w:rFonts w:ascii="Arial" w:cs="Arial" w:eastAsia="Arial" w:hAnsi="Arial"/>
          <w:sz w:val="22"/>
          <w:szCs w:val="22"/>
        </w:rPr>
        <w:t xml:space="preserve">   Registered Office: </w:t>
      </w:r>
      <w:r>
        <w:rPr>
          <w:rFonts w:ascii="Arial" w:cs="Arial" w:eastAsia="Arial" w:hAnsi="Arial"/>
          <w:b/>
          <w:bCs/>
          <w:color w:val="1e3a8a"/>
          <w:sz w:val="22"/>
          <w:szCs w:val="22"/>
        </w:rPr>
        <w:t xml:space="preserve">[ADDRESS]</w:t>
      </w:r>
    </w:p>
    <w:p>
      <w:pPr>
        <w:pBdr>
          <w:bottom w:val="single" w:color="E07A2C" w:sz="8" w:space="6"/>
        </w:pBdr>
        <w:spacing w:after="120"/>
        <w:jc w:val="center"/>
      </w:pPr>
      <w:r>
        <w:rPr>
          <w:rFonts w:ascii="Arial" w:cs="Arial" w:eastAsia="Arial" w:hAnsi="Arial"/>
          <w:sz w:val="22"/>
          <w:szCs w:val="22"/>
        </w:rPr>
        <w:t xml:space="preserve"/>
      </w:r>
    </w:p>
    <w:p>
      <w:pPr>
        <w:spacing w:after="140"/>
        <w:jc w:val="center"/>
      </w:pPr>
      <w:r>
        <w:rPr>
          <w:rFonts w:ascii="Arial" w:cs="Arial" w:eastAsia="Arial" w:hAnsi="Arial"/>
          <w:b/>
          <w:bCs/>
          <w:color w:val="15323F"/>
          <w:sz w:val="26"/>
          <w:szCs w:val="26"/>
        </w:rPr>
        <w:t xml:space="preserve">NOTICE OF THE </w:t>
      </w:r>
      <w:r>
        <w:rPr>
          <w:b/>
          <w:bCs/>
          <w:color w:val="1e3a8a"/>
          <w:sz w:val="26"/>
          <w:szCs w:val="26"/>
        </w:rPr>
        <w:t xml:space="preserve">[__]</w:t>
      </w:r>
      <w:r>
        <w:rPr>
          <w:rFonts w:ascii="Arial" w:cs="Arial" w:eastAsia="Arial" w:hAnsi="Arial"/>
          <w:b/>
          <w:bCs/>
          <w:color w:val="15323F"/>
          <w:sz w:val="26"/>
          <w:szCs w:val="26"/>
        </w:rPr>
        <w:t xml:space="preserve">TH ANNUAL GENERAL MEETING</w:t>
      </w:r>
    </w:p>
    <w:p>
      <w:pPr>
        <w:spacing w:after="120"/>
        <w:jc w:val="both"/>
      </w:pPr>
      <w:r>
        <w:rPr>
          <w:rFonts w:ascii="Arial" w:cs="Arial" w:eastAsia="Arial" w:hAnsi="Arial"/>
          <w:sz w:val="22"/>
          <w:szCs w:val="22"/>
        </w:rPr>
        <w:t xml:space="preserve">Notice is hereby given that the </w:t>
      </w:r>
      <w:r>
        <w:rPr>
          <w:rFonts w:ascii="Arial" w:cs="Arial" w:eastAsia="Arial" w:hAnsi="Arial"/>
          <w:b/>
          <w:bCs/>
          <w:color w:val="1e3a8a"/>
          <w:sz w:val="22"/>
          <w:szCs w:val="22"/>
        </w:rPr>
        <w:t xml:space="preserve">[__]th</w:t>
      </w:r>
      <w:r>
        <w:rPr>
          <w:rFonts w:ascii="Arial" w:cs="Arial" w:eastAsia="Arial" w:hAnsi="Arial"/>
          <w:sz w:val="22"/>
          <w:szCs w:val="22"/>
        </w:rPr>
        <w:t xml:space="preserve"> Annual General Meeting of the members of the Company will be held on </w:t>
      </w:r>
      <w:r>
        <w:rPr>
          <w:rFonts w:ascii="Arial" w:cs="Arial" w:eastAsia="Arial" w:hAnsi="Arial"/>
          <w:b/>
          <w:bCs/>
          <w:color w:val="1e3a8a"/>
          <w:sz w:val="22"/>
          <w:szCs w:val="22"/>
        </w:rPr>
        <w:t xml:space="preserve">[day]</w:t>
      </w:r>
      <w:r>
        <w:rPr>
          <w:rFonts w:ascii="Arial" w:cs="Arial" w:eastAsia="Arial" w:hAnsi="Arial"/>
          <w:sz w:val="22"/>
          <w:szCs w:val="22"/>
        </w:rPr>
        <w:t xml:space="preserve">, </w:t>
      </w:r>
      <w:r>
        <w:rPr>
          <w:rFonts w:ascii="Arial" w:cs="Arial" w:eastAsia="Arial" w:hAnsi="Arial"/>
          <w:b/>
          <w:bCs/>
          <w:color w:val="1e3a8a"/>
          <w:sz w:val="22"/>
          <w:szCs w:val="22"/>
        </w:rPr>
        <w:t xml:space="preserve">[date]</w:t>
      </w:r>
      <w:r>
        <w:rPr>
          <w:rFonts w:ascii="Arial" w:cs="Arial" w:eastAsia="Arial" w:hAnsi="Arial"/>
          <w:sz w:val="22"/>
          <w:szCs w:val="22"/>
        </w:rPr>
        <w:t xml:space="preserve"> at </w:t>
      </w:r>
      <w:r>
        <w:rPr>
          <w:rFonts w:ascii="Arial" w:cs="Arial" w:eastAsia="Arial" w:hAnsi="Arial"/>
          <w:b/>
          <w:bCs/>
          <w:color w:val="1e3a8a"/>
          <w:sz w:val="22"/>
          <w:szCs w:val="22"/>
        </w:rPr>
        <w:t xml:space="preserve">[time]</w:t>
      </w:r>
      <w:r>
        <w:rPr>
          <w:rFonts w:ascii="Arial" w:cs="Arial" w:eastAsia="Arial" w:hAnsi="Arial"/>
          <w:sz w:val="22"/>
          <w:szCs w:val="22"/>
        </w:rPr>
        <w:t xml:space="preserve"> at </w:t>
      </w:r>
      <w:r>
        <w:rPr>
          <w:rFonts w:ascii="Arial" w:cs="Arial" w:eastAsia="Arial" w:hAnsi="Arial"/>
          <w:b/>
          <w:bCs/>
          <w:color w:val="1e3a8a"/>
          <w:sz w:val="22"/>
          <w:szCs w:val="22"/>
        </w:rPr>
        <w:t xml:space="preserve">[venue]</w:t>
      </w:r>
      <w:r>
        <w:rPr>
          <w:rFonts w:ascii="Arial" w:cs="Arial" w:eastAsia="Arial" w:hAnsi="Arial"/>
          <w:sz w:val="22"/>
          <w:szCs w:val="22"/>
        </w:rPr>
        <w:t xml:space="preserve"> / through Video Conferencing (VC-OAVM), to transact the following business:</w:t>
      </w:r>
    </w:p>
    <w:p>
      <w:pPr>
        <w:spacing w:after="50" w:before="140"/>
      </w:pPr>
      <w:r>
        <w:rPr>
          <w:rFonts w:ascii="Arial" w:cs="Arial" w:eastAsia="Arial" w:hAnsi="Arial"/>
          <w:b/>
          <w:bCs/>
          <w:color w:val="15323F"/>
          <w:sz w:val="22"/>
          <w:szCs w:val="22"/>
        </w:rPr>
        <w:t xml:space="preserve">Ordinary business</w:t>
      </w:r>
    </w:p>
    <w:p>
      <w:pPr>
        <w:spacing w:after="60"/>
        <w:jc w:val="both"/>
      </w:pPr>
      <w:r>
        <w:rPr>
          <w:rFonts w:ascii="Arial" w:cs="Arial" w:eastAsia="Arial" w:hAnsi="Arial"/>
          <w:sz w:val="22"/>
          <w:szCs w:val="22"/>
        </w:rPr>
        <w:t xml:space="preserve">1.  To receive, consider and adopt the audited financial statements for the year ended </w:t>
      </w:r>
      <w:r>
        <w:rPr>
          <w:rFonts w:ascii="Arial" w:cs="Arial" w:eastAsia="Arial" w:hAnsi="Arial"/>
          <w:b/>
          <w:bCs/>
          <w:color w:val="1e3a8a"/>
          <w:sz w:val="22"/>
          <w:szCs w:val="22"/>
        </w:rPr>
        <w:t xml:space="preserve">[31 March 20XX]</w:t>
      </w:r>
      <w:r>
        <w:rPr>
          <w:rFonts w:ascii="Arial" w:cs="Arial" w:eastAsia="Arial" w:hAnsi="Arial"/>
          <w:sz w:val="22"/>
          <w:szCs w:val="22"/>
        </w:rPr>
        <w:t xml:space="preserve">, together with the reports of the Board of Directors and the Auditors thereon.</w:t>
      </w:r>
    </w:p>
    <w:p>
      <w:pPr>
        <w:spacing w:after="60"/>
        <w:jc w:val="both"/>
      </w:pPr>
      <w:r>
        <w:rPr>
          <w:rFonts w:ascii="Arial" w:cs="Arial" w:eastAsia="Arial" w:hAnsi="Arial"/>
          <w:sz w:val="22"/>
          <w:szCs w:val="22"/>
        </w:rPr>
        <w:t xml:space="preserve">2.  To declare a dividend of </w:t>
      </w:r>
      <w:r>
        <w:rPr>
          <w:rFonts w:ascii="Arial" w:cs="Arial" w:eastAsia="Arial" w:hAnsi="Arial"/>
          <w:b/>
          <w:bCs/>
          <w:color w:val="1e3a8a"/>
          <w:sz w:val="22"/>
          <w:szCs w:val="22"/>
        </w:rPr>
        <w:t xml:space="preserve">[amount / Nil]</w:t>
      </w:r>
      <w:r>
        <w:rPr>
          <w:rFonts w:ascii="Arial" w:cs="Arial" w:eastAsia="Arial" w:hAnsi="Arial"/>
          <w:sz w:val="22"/>
          <w:szCs w:val="22"/>
        </w:rPr>
        <w:t xml:space="preserve"> on the equity shares, if recommended by the Board.</w:t>
      </w:r>
    </w:p>
    <w:p>
      <w:pPr>
        <w:spacing w:after="120"/>
        <w:jc w:val="both"/>
      </w:pPr>
      <w:r>
        <w:rPr>
          <w:rFonts w:ascii="Arial" w:cs="Arial" w:eastAsia="Arial" w:hAnsi="Arial"/>
          <w:sz w:val="22"/>
          <w:szCs w:val="22"/>
        </w:rPr>
        <w:t xml:space="preserve">3.  To appoint a director in place of </w:t>
      </w:r>
      <w:r>
        <w:rPr>
          <w:rFonts w:ascii="Arial" w:cs="Arial" w:eastAsia="Arial" w:hAnsi="Arial"/>
          <w:b/>
          <w:bCs/>
          <w:color w:val="1e3a8a"/>
          <w:sz w:val="22"/>
          <w:szCs w:val="22"/>
        </w:rPr>
        <w:t xml:space="preserve">[Name, DIN]</w:t>
      </w:r>
      <w:r>
        <w:rPr>
          <w:rFonts w:ascii="Arial" w:cs="Arial" w:eastAsia="Arial" w:hAnsi="Arial"/>
          <w:sz w:val="22"/>
          <w:szCs w:val="22"/>
        </w:rPr>
        <w:t xml:space="preserve">, who retires by rotation and, being eligible, offers himself/herself for re-appointment.</w:t>
      </w:r>
    </w:p>
    <w:p>
      <w:pPr>
        <w:spacing w:after="50" w:before="140"/>
      </w:pPr>
      <w:r>
        <w:rPr>
          <w:rFonts w:ascii="Arial" w:cs="Arial" w:eastAsia="Arial" w:hAnsi="Arial"/>
          <w:b/>
          <w:bCs/>
          <w:color w:val="15323F"/>
          <w:sz w:val="22"/>
          <w:szCs w:val="22"/>
        </w:rPr>
        <w:t xml:space="preserve">Special business (if any)</w:t>
      </w:r>
    </w:p>
    <w:p>
      <w:pPr>
        <w:spacing w:after="60"/>
        <w:jc w:val="both"/>
      </w:pPr>
      <w:r>
        <w:rPr>
          <w:rFonts w:ascii="Arial" w:cs="Arial" w:eastAsia="Arial" w:hAnsi="Arial"/>
          <w:sz w:val="22"/>
          <w:szCs w:val="22"/>
        </w:rPr>
        <w:t xml:space="preserve">4.  To consider and, if thought fit, to pass the following resolution as an </w:t>
      </w:r>
      <w:r>
        <w:rPr>
          <w:rFonts w:ascii="Arial" w:cs="Arial" w:eastAsia="Arial" w:hAnsi="Arial"/>
          <w:b/>
          <w:bCs/>
          <w:color w:val="1e3a8a"/>
          <w:sz w:val="22"/>
          <w:szCs w:val="22"/>
        </w:rPr>
        <w:t xml:space="preserve">[Ordinary / Special]</w:t>
      </w:r>
      <w:r>
        <w:rPr>
          <w:rFonts w:ascii="Arial" w:cs="Arial" w:eastAsia="Arial" w:hAnsi="Arial"/>
          <w:sz w:val="22"/>
          <w:szCs w:val="22"/>
        </w:rPr>
        <w:t xml:space="preserve"> Resolution:</w:t>
      </w:r>
    </w:p>
    <w:p>
      <w:pPr>
        <w:spacing w:after="120"/>
        <w:jc w:val="both"/>
      </w:pPr>
      <w:r>
        <w:rPr>
          <w:rFonts w:ascii="Arial" w:cs="Arial" w:eastAsia="Arial" w:hAnsi="Arial"/>
          <w:b/>
          <w:bCs/>
          <w:color w:val="1e3a8a"/>
          <w:sz w:val="22"/>
          <w:szCs w:val="22"/>
        </w:rPr>
        <w:t xml:space="preserve">[Set out the text of the resolution: “RESOLVED THAT …”]</w:t>
      </w:r>
    </w:p>
    <w:p>
      <w:pPr>
        <w:spacing w:after="50" w:before="140"/>
      </w:pPr>
      <w:r>
        <w:rPr>
          <w:rFonts w:ascii="Arial" w:cs="Arial" w:eastAsia="Arial" w:hAnsi="Arial"/>
          <w:b/>
          <w:bCs/>
          <w:color w:val="15323F"/>
          <w:sz w:val="22"/>
          <w:szCs w:val="22"/>
        </w:rPr>
        <w:t xml:space="preserve">Notes</w:t>
      </w:r>
    </w:p>
    <w:p>
      <w:pPr>
        <w:spacing w:after="60"/>
        <w:jc w:val="both"/>
      </w:pPr>
      <w:r>
        <w:rPr>
          <w:rFonts w:ascii="Arial" w:cs="Arial" w:eastAsia="Arial" w:hAnsi="Arial"/>
          <w:sz w:val="22"/>
          <w:szCs w:val="22"/>
        </w:rPr>
        <w:t xml:space="preserve">a.  A member entitled to attend and vote is entitled to appoint a proxy to attend and vote instead of himself/herself, and the proxy need not be a member. The instrument of proxy in Form MGT-11 must be deposited at the registered office not less than 48 hours before the meeting. (For a meeting held wholly through VC-OAVM, physical attendance and proxies do not apply.)</w:t>
      </w:r>
    </w:p>
    <w:p>
      <w:pPr>
        <w:spacing w:after="60"/>
        <w:jc w:val="both"/>
      </w:pPr>
      <w:r>
        <w:rPr>
          <w:rFonts w:ascii="Arial" w:cs="Arial" w:eastAsia="Arial" w:hAnsi="Arial"/>
          <w:sz w:val="22"/>
          <w:szCs w:val="22"/>
        </w:rPr>
        <w:t xml:space="preserve">b.  An Explanatory Statement under Section 102 in respect of the special business is annexed.</w:t>
      </w:r>
    </w:p>
    <w:p>
      <w:pPr>
        <w:spacing w:after="120"/>
        <w:jc w:val="both"/>
      </w:pPr>
      <w:r>
        <w:rPr>
          <w:rFonts w:ascii="Arial" w:cs="Arial" w:eastAsia="Arial" w:hAnsi="Arial"/>
          <w:sz w:val="22"/>
          <w:szCs w:val="22"/>
        </w:rPr>
        <w:t xml:space="preserve">c.  Where applicable (a listed company or a company with 1,000 or more members), remote e-voting is provided. Details of the e-voting agency, cut-off date and voting period: </w:t>
      </w:r>
      <w:r>
        <w:rPr>
          <w:rFonts w:ascii="Arial" w:cs="Arial" w:eastAsia="Arial" w:hAnsi="Arial"/>
          <w:b/>
          <w:bCs/>
          <w:color w:val="1e3a8a"/>
          <w:sz w:val="22"/>
          <w:szCs w:val="22"/>
        </w:rPr>
        <w:t xml:space="preserve">[details]</w:t>
      </w:r>
      <w:r>
        <w:rPr>
          <w:rFonts w:ascii="Arial" w:cs="Arial" w:eastAsia="Arial" w:hAnsi="Arial"/>
          <w:sz w:val="22"/>
          <w:szCs w:val="22"/>
        </w:rPr>
        <w:t xml:space="preserve">.</w:t>
      </w:r>
    </w:p>
    <w:p>
      <w:pPr>
        <w:spacing w:after="50" w:before="140"/>
      </w:pPr>
      <w:r>
        <w:rPr>
          <w:rFonts w:ascii="Arial" w:cs="Arial" w:eastAsia="Arial" w:hAnsi="Arial"/>
          <w:b/>
          <w:bCs/>
          <w:color w:val="15323F"/>
          <w:sz w:val="22"/>
          <w:szCs w:val="22"/>
        </w:rPr>
        <w:t xml:space="preserve">Explanatory Statement (Section 102) - Item 4</w:t>
      </w:r>
    </w:p>
    <w:p>
      <w:pPr>
        <w:spacing w:after="60"/>
        <w:jc w:val="both"/>
      </w:pPr>
      <w:r>
        <w:rPr>
          <w:rFonts w:ascii="Arial" w:cs="Arial" w:eastAsia="Arial" w:hAnsi="Arial"/>
          <w:b/>
          <w:bCs/>
          <w:color w:val="1e3a8a"/>
          <w:sz w:val="22"/>
          <w:szCs w:val="22"/>
        </w:rPr>
        <w:t xml:space="preserve">[Set out the material facts concerning the special business, the nature of the concern or interest of every director, KMP and their relatives, and any other information required under Section 102.]</w:t>
      </w:r>
    </w:p>
    <w:p>
      <w:pPr>
        <w:spacing w:after="200"/>
        <w:jc w:val="both"/>
      </w:pPr>
      <w:r>
        <w:rPr>
          <w:rFonts w:ascii="Arial" w:cs="Arial" w:eastAsia="Arial" w:hAnsi="Arial"/>
          <w:sz w:val="22"/>
          <w:szCs w:val="22"/>
        </w:rPr>
        <w:t xml:space="preserve">None of the directors, key managerial personnel or their relatives is concerned or interested in the resolution, except </w:t>
      </w:r>
      <w:r>
        <w:rPr>
          <w:rFonts w:ascii="Arial" w:cs="Arial" w:eastAsia="Arial" w:hAnsi="Arial"/>
          <w:b/>
          <w:bCs/>
          <w:color w:val="1e3a8a"/>
          <w:sz w:val="22"/>
          <w:szCs w:val="22"/>
        </w:rPr>
        <w:t xml:space="preserve">[state names, or 'none']</w:t>
      </w:r>
      <w:r>
        <w:rPr>
          <w:rFonts w:ascii="Arial" w:cs="Arial" w:eastAsia="Arial" w:hAnsi="Arial"/>
          <w:sz w:val="22"/>
          <w:szCs w:val="22"/>
        </w:rPr>
        <w:t xml:space="preserve">.</w:t>
      </w:r>
    </w:p>
    <w:p>
      <w:pPr>
        <w:spacing w:after="220"/>
      </w:pPr>
      <w:r>
        <w:rPr>
          <w:rFonts w:ascii="Arial" w:cs="Arial" w:eastAsia="Arial" w:hAnsi="Arial"/>
          <w:sz w:val="22"/>
          <w:szCs w:val="22"/>
        </w:rPr>
        <w:t xml:space="preserve">By order of the Board of Directors</w:t>
      </w:r>
    </w:p>
    <w:p>
      <w:pPr>
        <w:spacing w:after="20"/>
      </w:pPr>
      <w:r>
        <w:rPr>
          <w:rFonts w:ascii="Arial" w:cs="Arial" w:eastAsia="Arial" w:hAnsi="Arial"/>
          <w:sz w:val="22"/>
          <w:szCs w:val="22"/>
        </w:rPr>
        <w:t xml:space="preserve">____________________</w:t>
      </w:r>
    </w:p>
    <w:p>
      <w:pPr>
        <w:spacing w:after="20"/>
      </w:pPr>
      <w:r>
        <w:rPr>
          <w:rFonts w:ascii="Arial" w:cs="Arial" w:eastAsia="Arial" w:hAnsi="Arial"/>
          <w:b/>
          <w:bCs/>
          <w:color w:val="1e3a8a"/>
          <w:sz w:val="22"/>
          <w:szCs w:val="22"/>
        </w:rPr>
        <w:t xml:space="preserve">[Name]</w:t>
      </w:r>
      <w:r>
        <w:rPr>
          <w:rFonts w:ascii="Arial" w:cs="Arial" w:eastAsia="Arial" w:hAnsi="Arial"/>
          <w:sz w:val="22"/>
          <w:szCs w:val="22"/>
        </w:rPr>
        <w:t xml:space="preserve">  (</w:t>
      </w:r>
      <w:r>
        <w:rPr>
          <w:rFonts w:ascii="Arial" w:cs="Arial" w:eastAsia="Arial" w:hAnsi="Arial"/>
          <w:b/>
          <w:bCs/>
          <w:color w:val="1e3a8a"/>
          <w:sz w:val="22"/>
          <w:szCs w:val="22"/>
        </w:rPr>
        <w:t xml:space="preserve">[Director / Company Secretary]</w:t>
      </w:r>
      <w:r>
        <w:rPr>
          <w:rFonts w:ascii="Arial" w:cs="Arial" w:eastAsia="Arial" w:hAnsi="Arial"/>
          <w:sz w:val="22"/>
          <w:szCs w:val="22"/>
        </w:rPr>
        <w:t xml:space="preserve">)</w:t>
      </w:r>
    </w:p>
    <w:p>
      <w:pPr>
        <w:spacing w:after="120"/>
      </w:pPr>
      <w:r>
        <w:rPr>
          <w:rFonts w:ascii="Arial" w:cs="Arial" w:eastAsia="Arial" w:hAnsi="Arial"/>
          <w:sz w:val="22"/>
          <w:szCs w:val="22"/>
        </w:rPr>
        <w:t xml:space="preserve">Place: </w:t>
      </w:r>
      <w:r>
        <w:rPr>
          <w:rFonts w:ascii="Arial" w:cs="Arial" w:eastAsia="Arial" w:hAnsi="Arial"/>
          <w:b/>
          <w:bCs/>
          <w:color w:val="1e3a8a"/>
          <w:sz w:val="22"/>
          <w:szCs w:val="22"/>
        </w:rPr>
        <w:t xml:space="preserve">[__]</w:t>
      </w:r>
      <w:r>
        <w:rPr>
          <w:rFonts w:ascii="Arial" w:cs="Arial" w:eastAsia="Arial" w:hAnsi="Arial"/>
          <w:sz w:val="22"/>
          <w:szCs w:val="22"/>
        </w:rPr>
        <w:t xml:space="preserve">      Date: </w:t>
      </w:r>
      <w:r>
        <w:rPr>
          <w:rFonts w:ascii="Arial" w:cs="Arial" w:eastAsia="Arial" w:hAnsi="Arial"/>
          <w:b/>
          <w:bCs/>
          <w:color w:val="1e3a8a"/>
          <w:sz w:val="22"/>
          <w:szCs w:val="22"/>
        </w:rPr>
        <w:t xml:space="preserve">[__]</w:t>
      </w:r>
    </w:p>
    <w:p>
      <w:pPr>
        <w:spacing w:before="180"/>
      </w:pPr>
      <w:r>
        <w:rPr>
          <w:rFonts w:ascii="Arial" w:cs="Arial" w:eastAsia="Arial" w:hAnsi="Arial"/>
          <w:i/>
          <w:iCs/>
          <w:color w:val="64748b"/>
          <w:sz w:val="18"/>
          <w:szCs w:val="18"/>
        </w:rPr>
        <w:t xml:space="preserve">Note: An AGM requires at least 21 clear days' notice (Section 101); shorter notice needs consent of 95% of members entitled to vote. An explanatory statement under Section 102 is mandatory for every item of special business. Replace all bracketed fields and delete this note.</w:t>
      </w:r>
    </w:p>
    <w:sectPr>
      <w:footerReference w:type="default" r:id="rId7"/>
      <w:pgSz w:w="11906" w:h="16838" w:orient="portrait"/>
      <w:pgMar w:top="1300" w:right="1300" w:bottom="1300" w:left="13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 verify the current provisions before use.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2026-07-05T12:06:30.605Z</dcterms:created>
  <dcterms:modified xsi:type="dcterms:W3CDTF">2026-07-05T12:06:30.605Z</dcterms:modified>
</cp:coreProperties>
</file>

<file path=docProps/custom.xml><?xml version="1.0" encoding="utf-8"?>
<Properties xmlns="http://schemas.openxmlformats.org/officeDocument/2006/custom-properties" xmlns:vt="http://schemas.openxmlformats.org/officeDocument/2006/docPropsVTypes"/>
</file>