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4"/>
        <w:jc w:val="center"/>
      </w:pPr>
      <w:r>
        <w:rPr>
          <w:rFonts w:ascii="Arial" w:cs="Arial" w:eastAsia="Arial" w:hAnsi="Arial"/>
          <w:b/>
          <w:bCs/>
          <w:color w:val="15323F"/>
          <w:sz w:val="23"/>
          <w:szCs w:val="23"/>
        </w:rPr>
        <w:t xml:space="preserve">CERTIFIED TRUE COPY OF THE RESOLUTION</w:t>
      </w:r>
    </w:p>
    <w:p>
      <w:pPr>
        <w:spacing w:after="14"/>
        <w:jc w:val="center"/>
      </w:pPr>
      <w:r>
        <w:rPr>
          <w:rFonts w:ascii="Arial" w:cs="Arial" w:eastAsia="Arial" w:hAnsi="Arial"/>
          <w:i/>
          <w:iCs/>
          <w:color w:val="64748b"/>
          <w:sz w:val="18"/>
          <w:szCs w:val="18"/>
        </w:rPr>
        <w:t xml:space="preserve">passed at the meeting of the Board of Directors of</w:t>
      </w:r>
    </w:p>
    <w:p>
      <w:pPr>
        <w:spacing w:after="14"/>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[day, date]</w:t>
      </w:r>
      <w:r>
        <w:rPr>
          <w:rFonts w:ascii="Arial" w:cs="Arial" w:eastAsia="Arial" w:hAnsi="Arial"/>
          <w:sz w:val="20"/>
          <w:szCs w:val="20"/>
        </w:rPr>
        <w:t xml:space="preserve"> at </w:t>
      </w:r>
      <w:r>
        <w:rPr>
          <w:rFonts w:ascii="Arial" w:cs="Arial" w:eastAsia="Arial" w:hAnsi="Arial"/>
          <w:b/>
          <w:bCs/>
          <w:color w:val="1e3a8a"/>
          <w:sz w:val="20"/>
          <w:szCs w:val="20"/>
        </w:rPr>
        <w:t xml:space="preserve">[registered office]</w:t>
      </w:r>
    </w:p>
    <w:p>
      <w:pPr>
        <w:spacing w:after="80"/>
      </w:pPr>
      <w:r>
        <w:rPr>
          <w:rFonts w:ascii="Arial" w:cs="Arial" w:eastAsia="Arial" w:hAnsi="Arial"/>
          <w:b/>
          <w:bCs/>
          <w:color w:val="15323F"/>
          <w:sz w:val="20"/>
          <w:szCs w:val="20"/>
        </w:rPr>
        <w:t xml:space="preserve">BORROWING OF FUNDS - Section 179(3)(d)</w:t>
      </w:r>
    </w:p>
    <w:p>
      <w:pPr>
        <w:spacing w:after="80"/>
      </w:pPr>
      <w:r>
        <w:rPr>
          <w:rFonts w:ascii="Arial" w:cs="Arial" w:eastAsia="Arial" w:hAnsi="Arial"/>
          <w:b/>
          <w:bCs/>
          <w:sz w:val="20"/>
          <w:szCs w:val="20"/>
        </w:rPr>
        <w:t xml:space="preserve">RESOLVED THAT</w:t>
      </w:r>
      <w:r>
        <w:rPr>
          <w:rFonts w:ascii="Arial" w:cs="Arial" w:eastAsia="Arial" w:hAnsi="Arial"/>
          <w:sz w:val="20"/>
          <w:szCs w:val="20"/>
        </w:rPr>
        <w:t xml:space="preserve"> pursuant to Section 179(3)(d) of the Companies Act, 2013 and the Articles of Association, the consent of the Board be and is hereby accorded to borrow a sum of Rs </w:t>
      </w:r>
      <w:r>
        <w:rPr>
          <w:rFonts w:ascii="Arial" w:cs="Arial" w:eastAsia="Arial" w:hAnsi="Arial"/>
          <w:b/>
          <w:bCs/>
          <w:color w:val="1e3a8a"/>
          <w:sz w:val="20"/>
          <w:szCs w:val="20"/>
        </w:rPr>
        <w:t xml:space="preserve">[amount]</w:t>
      </w:r>
      <w:r>
        <w:rPr>
          <w:rFonts w:ascii="Arial" w:cs="Arial" w:eastAsia="Arial" w:hAnsi="Arial"/>
          <w:sz w:val="20"/>
          <w:szCs w:val="20"/>
        </w:rPr>
        <w:t xml:space="preserve"> from </w:t>
      </w:r>
      <w:r>
        <w:rPr>
          <w:rFonts w:ascii="Arial" w:cs="Arial" w:eastAsia="Arial" w:hAnsi="Arial"/>
          <w:b/>
          <w:bCs/>
          <w:color w:val="1e3a8a"/>
          <w:sz w:val="20"/>
          <w:szCs w:val="20"/>
        </w:rPr>
        <w:t xml:space="preserve">[lender / bank]</w:t>
      </w:r>
      <w:r>
        <w:rPr>
          <w:rFonts w:ascii="Arial" w:cs="Arial" w:eastAsia="Arial" w:hAnsi="Arial"/>
          <w:sz w:val="20"/>
          <w:szCs w:val="20"/>
        </w:rPr>
        <w:t xml:space="preserve"> by way of </w:t>
      </w:r>
      <w:r>
        <w:rPr>
          <w:rFonts w:ascii="Arial" w:cs="Arial" w:eastAsia="Arial" w:hAnsi="Arial"/>
          <w:b/>
          <w:bCs/>
          <w:color w:val="1e3a8a"/>
          <w:sz w:val="20"/>
          <w:szCs w:val="20"/>
        </w:rPr>
        <w:t xml:space="preserve">[term loan / cash credit / overdraft]</w:t>
      </w:r>
      <w:r>
        <w:rPr>
          <w:rFonts w:ascii="Arial" w:cs="Arial" w:eastAsia="Arial" w:hAnsi="Arial"/>
          <w:sz w:val="20"/>
          <w:szCs w:val="20"/>
        </w:rPr>
        <w:t xml:space="preserve">, on the terms and conditions set out in the sanction letter.</w:t>
      </w:r>
    </w:p>
    <w:p>
      <w:pPr>
        <w:spacing w:after="80"/>
      </w:pPr>
      <w:r>
        <w:rPr>
          <w:rFonts w:ascii="Arial" w:cs="Arial" w:eastAsia="Arial" w:hAnsi="Arial"/>
          <w:b/>
          <w:bCs/>
          <w:sz w:val="20"/>
          <w:szCs w:val="20"/>
        </w:rPr>
        <w:t xml:space="preserve">RESOLVED FURTHER THAT</w:t>
      </w:r>
      <w:r>
        <w:rPr>
          <w:rFonts w:ascii="Arial" w:cs="Arial" w:eastAsia="Arial" w:hAnsi="Arial"/>
          <w:sz w:val="20"/>
          <w:szCs w:val="20"/>
        </w:rPr>
        <w:t xml:space="preserve"> </w:t>
      </w:r>
      <w:r>
        <w:rPr>
          <w:rFonts w:ascii="Arial" w:cs="Arial" w:eastAsia="Arial" w:hAnsi="Arial"/>
          <w:b/>
          <w:bCs/>
          <w:color w:val="1e3a8a"/>
          <w:sz w:val="20"/>
          <w:szCs w:val="20"/>
        </w:rPr>
        <w:t xml:space="preserve">[Name(s)]</w:t>
      </w:r>
      <w:r>
        <w:rPr>
          <w:rFonts w:ascii="Arial" w:cs="Arial" w:eastAsia="Arial" w:hAnsi="Arial"/>
          <w:sz w:val="20"/>
          <w:szCs w:val="20"/>
        </w:rPr>
        <w:t xml:space="preserve"> be and are hereby authorised to execute the loan agreement, deeds of hypothecation, guarantee and other security documents, and to do all such acts as may be necessary to give effect to this resolution.</w:t>
      </w:r>
    </w:p>
    <w:p>
      <w:pPr>
        <w:spacing w:after="40"/>
      </w:pPr>
      <w:r>
        <w:rPr>
          <w:rFonts w:ascii="Arial" w:cs="Arial" w:eastAsia="Arial" w:hAnsi="Arial"/>
          <w:sz w:val="20"/>
          <w:szCs w:val="20"/>
        </w:rPr>
        <w:t xml:space="preserve">Certified to be a true copy.</w:t>
      </w:r>
    </w:p>
    <w:p>
      <w:pPr>
        <w:spacing w:after="0" w:before="16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8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[Name]</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Date: </w:t>
      </w:r>
      <w:r>
        <w:rPr>
          <w:rFonts w:ascii="Arial" w:cs="Arial" w:eastAsia="Arial" w:hAnsi="Arial"/>
          <w:color w:val="1e3a8a"/>
          <w:sz w:val="18"/>
          <w:szCs w:val="18"/>
        </w:rPr>
        <w:t xml:space="preserve">[__/__/____]</w:t>
      </w:r>
    </w:p>
    <w:p>
      <w:pPr>
        <w:spacing w:before="180"/>
      </w:pPr>
      <w:r>
        <w:rPr>
          <w:rFonts w:ascii="Arial" w:cs="Arial" w:eastAsia="Arial" w:hAnsi="Arial"/>
          <w:i/>
          <w:iCs/>
          <w:color w:val="64748b"/>
          <w:sz w:val="16"/>
          <w:szCs w:val="16"/>
        </w:rPr>
        <w:t xml:space="preserve">Note: A private company may borrow on a board resolution under Section 179(3)(d); a public company must also observe the Section 180(1)(c) limit (borrowings beyond paid-up capital, free reserves and securities premium need a special resolution). This is a general format;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2026-07-05T17:33:06.750Z</dcterms:created>
  <dcterms:modified xsi:type="dcterms:W3CDTF">2026-07-05T17:33:06.750Z</dcterms:modified>
</cp:coreProperties>
</file>

<file path=docProps/custom.xml><?xml version="1.0" encoding="utf-8"?>
<Properties xmlns="http://schemas.openxmlformats.org/officeDocument/2006/custom-properties" xmlns:vt="http://schemas.openxmlformats.org/officeDocument/2006/docPropsVTypes"/>
</file>