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0"/>
        <w:jc w:val="center"/>
      </w:pPr>
      <w:r>
        <w:rPr>
          <w:rFonts w:ascii="Arial" w:cs="Arial" w:eastAsia="Arial" w:hAnsi="Arial"/>
          <w:b/>
          <w:bCs/>
          <w:color w:val="15323F"/>
          <w:sz w:val="24"/>
          <w:szCs w:val="24"/>
        </w:rPr>
        <w:t xml:space="preserve">CERTIFIED TRUE COPY OF THE RESOLUTION</w:t>
      </w:r>
    </w:p>
    <w:p>
      <w:pPr>
        <w:spacing w:after="20"/>
        <w:jc w:val="center"/>
      </w:pPr>
      <w:r>
        <w:rPr>
          <w:rFonts w:ascii="Arial" w:cs="Arial" w:eastAsia="Arial" w:hAnsi="Arial"/>
          <w:i/>
          <w:iCs/>
          <w:color w:val="64748b"/>
          <w:sz w:val="18"/>
          <w:szCs w:val="18"/>
        </w:rPr>
        <w:t xml:space="preserve">passed at the meeting of the Board of Directors of</w:t>
      </w:r>
    </w:p>
    <w:p>
      <w:pPr>
        <w:spacing w:after="20"/>
        <w:jc w:val="center"/>
      </w:pPr>
      <w:r>
        <w:rPr>
          <w:rFonts w:ascii="Arial" w:cs="Arial" w:eastAsia="Arial" w:hAnsi="Arial"/>
          <w:b/>
          <w:bCs/>
          <w:color w:val="1e3a8a"/>
          <w:sz w:val="20"/>
          <w:szCs w:val="20"/>
        </w:rPr>
        <w:t xml:space="preserve">[Company Name] Private Limited</w:t>
      </w:r>
    </w:p>
    <w:p>
      <w:pPr>
        <w:spacing w:after="120"/>
        <w:jc w:val="center"/>
      </w:pPr>
      <w:r>
        <w:rPr>
          <w:rFonts w:ascii="Arial" w:cs="Arial" w:eastAsia="Arial" w:hAnsi="Arial"/>
          <w:sz w:val="20"/>
          <w:szCs w:val="20"/>
        </w:rPr>
        <w:t xml:space="preserve">CIN: </w:t>
      </w:r>
      <w:r>
        <w:rPr>
          <w:rFonts w:ascii="Arial" w:cs="Arial" w:eastAsia="Arial" w:hAnsi="Arial"/>
          <w:b/>
          <w:bCs/>
          <w:color w:val="1e3a8a"/>
          <w:sz w:val="20"/>
          <w:szCs w:val="20"/>
        </w:rPr>
        <w:t xml:space="preserve">[CIN]</w:t>
      </w:r>
      <w:r>
        <w:rPr>
          <w:rFonts w:ascii="Arial" w:cs="Arial" w:eastAsia="Arial" w:hAnsi="Arial"/>
          <w:sz w:val="20"/>
          <w:szCs w:val="20"/>
        </w:rPr>
        <w:t xml:space="preserve">   held on </w:t>
      </w:r>
      <w:r>
        <w:rPr>
          <w:rFonts w:ascii="Arial" w:cs="Arial" w:eastAsia="Arial" w:hAnsi="Arial"/>
          <w:b/>
          <w:bCs/>
          <w:color w:val="1e3a8a"/>
          <w:sz w:val="20"/>
          <w:szCs w:val="20"/>
        </w:rPr>
        <w:t xml:space="preserve">[day, date]</w:t>
      </w:r>
      <w:r>
        <w:rPr>
          <w:rFonts w:ascii="Arial" w:cs="Arial" w:eastAsia="Arial" w:hAnsi="Arial"/>
          <w:sz w:val="20"/>
          <w:szCs w:val="20"/>
        </w:rPr>
        <w:t xml:space="preserve"> at </w:t>
      </w:r>
      <w:r>
        <w:rPr>
          <w:rFonts w:ascii="Arial" w:cs="Arial" w:eastAsia="Arial" w:hAnsi="Arial"/>
          <w:b/>
          <w:bCs/>
          <w:color w:val="1e3a8a"/>
          <w:sz w:val="20"/>
          <w:szCs w:val="20"/>
        </w:rPr>
        <w:t xml:space="preserve">[registered office]</w:t>
      </w:r>
    </w:p>
    <w:p>
      <w:pPr>
        <w:spacing w:after="40" w:before="60"/>
      </w:pPr>
      <w:r>
        <w:rPr>
          <w:rFonts w:ascii="Arial" w:cs="Arial" w:eastAsia="Arial" w:hAnsi="Arial"/>
          <w:b/>
          <w:bCs/>
          <w:color w:val="15323F"/>
          <w:sz w:val="20"/>
          <w:szCs w:val="20"/>
        </w:rPr>
        <w:t xml:space="preserve">APPOINTMENT OF ADDITIONAL DIRECTOR (Section 161(1))</w:t>
      </w:r>
    </w:p>
    <w:p>
      <w:pPr>
        <w:spacing w:after="80"/>
      </w:pPr>
      <w:r>
        <w:rPr>
          <w:rFonts w:ascii="Arial" w:cs="Arial" w:eastAsia="Arial" w:hAnsi="Arial"/>
          <w:sz w:val="20"/>
          <w:szCs w:val="20"/>
        </w:rPr>
        <w:t xml:space="preserve">The Chairman informed the Board that, in order to strengthen the management of the company, it was proposed to appoint </w:t>
      </w:r>
      <w:r>
        <w:rPr>
          <w:rFonts w:ascii="Arial" w:cs="Arial" w:eastAsia="Arial" w:hAnsi="Arial"/>
          <w:b/>
          <w:bCs/>
          <w:color w:val="1e3a8a"/>
          <w:sz w:val="20"/>
          <w:szCs w:val="20"/>
        </w:rPr>
        <w:t xml:space="preserve">[Name of appointee]</w:t>
      </w:r>
      <w:r>
        <w:rPr>
          <w:rFonts w:ascii="Arial" w:cs="Arial" w:eastAsia="Arial" w:hAnsi="Arial"/>
          <w:sz w:val="20"/>
          <w:szCs w:val="20"/>
        </w:rPr>
        <w:t xml:space="preserve"> as an Additional Director. The Board noted that consent in Form DIR-2, a declaration of non-disqualification in Form DIR-8, and disclosure of interest in Form MBP-1 had been received from the appointee, and that the appointee holds Director Identification Number </w:t>
      </w:r>
      <w:r>
        <w:rPr>
          <w:rFonts w:ascii="Arial" w:cs="Arial" w:eastAsia="Arial" w:hAnsi="Arial"/>
          <w:b/>
          <w:bCs/>
          <w:color w:val="1e3a8a"/>
          <w:sz w:val="20"/>
          <w:szCs w:val="20"/>
        </w:rPr>
        <w:t xml:space="preserve">[DIN]</w:t>
      </w:r>
      <w:r>
        <w:rPr>
          <w:rFonts w:ascii="Arial" w:cs="Arial" w:eastAsia="Arial" w:hAnsi="Arial"/>
          <w:sz w:val="20"/>
          <w:szCs w:val="20"/>
        </w:rPr>
        <w:t xml:space="preserve">.</w:t>
      </w:r>
    </w:p>
    <w:p>
      <w:pPr>
        <w:spacing w:after="40"/>
      </w:pPr>
      <w:r>
        <w:rPr>
          <w:rFonts w:ascii="Arial" w:cs="Arial" w:eastAsia="Arial" w:hAnsi="Arial"/>
          <w:sz w:val="20"/>
          <w:szCs w:val="20"/>
        </w:rPr>
        <w:t xml:space="preserve">After discussion, the Board passed the following resolution:</w:t>
      </w:r>
    </w:p>
    <w:p>
      <w:pPr>
        <w:spacing w:after="60"/>
      </w:pPr>
      <w:r>
        <w:rPr>
          <w:rFonts w:ascii="Arial" w:cs="Arial" w:eastAsia="Arial" w:hAnsi="Arial"/>
          <w:b/>
          <w:bCs/>
          <w:sz w:val="20"/>
          <w:szCs w:val="20"/>
        </w:rPr>
        <w:t xml:space="preserve">“RESOLVED THAT</w:t>
      </w:r>
      <w:r>
        <w:rPr>
          <w:rFonts w:ascii="Arial" w:cs="Arial" w:eastAsia="Arial" w:hAnsi="Arial"/>
          <w:sz w:val="20"/>
          <w:szCs w:val="20"/>
        </w:rPr>
        <w:t xml:space="preserve"> pursuant to Section 161(1) of the Companies Act, 2013, the Articles of Association of the company, and the consent received, </w:t>
      </w:r>
      <w:r>
        <w:rPr>
          <w:rFonts w:ascii="Arial" w:cs="Arial" w:eastAsia="Arial" w:hAnsi="Arial"/>
          <w:b/>
          <w:bCs/>
          <w:color w:val="1e3a8a"/>
          <w:sz w:val="20"/>
          <w:szCs w:val="20"/>
        </w:rPr>
        <w:t xml:space="preserve">[Name of appointee]</w:t>
      </w:r>
      <w:r>
        <w:rPr>
          <w:rFonts w:ascii="Arial" w:cs="Arial" w:eastAsia="Arial" w:hAnsi="Arial"/>
          <w:sz w:val="20"/>
          <w:szCs w:val="20"/>
        </w:rPr>
        <w:t xml:space="preserve"> (DIN </w:t>
      </w:r>
      <w:r>
        <w:rPr>
          <w:rFonts w:ascii="Arial" w:cs="Arial" w:eastAsia="Arial" w:hAnsi="Arial"/>
          <w:b/>
          <w:bCs/>
          <w:color w:val="1e3a8a"/>
          <w:sz w:val="20"/>
          <w:szCs w:val="20"/>
        </w:rPr>
        <w:t xml:space="preserve">[____]</w:t>
      </w:r>
      <w:r>
        <w:rPr>
          <w:rFonts w:ascii="Arial" w:cs="Arial" w:eastAsia="Arial" w:hAnsi="Arial"/>
          <w:sz w:val="20"/>
          <w:szCs w:val="20"/>
        </w:rPr>
        <w:t xml:space="preserve">) be and is hereby appointed as an Additional Director of the company with effect from </w:t>
      </w:r>
      <w:r>
        <w:rPr>
          <w:rFonts w:ascii="Arial" w:cs="Arial" w:eastAsia="Arial" w:hAnsi="Arial"/>
          <w:b/>
          <w:bCs/>
          <w:color w:val="1e3a8a"/>
          <w:sz w:val="20"/>
          <w:szCs w:val="20"/>
        </w:rPr>
        <w:t xml:space="preserve">[date]</w:t>
      </w:r>
      <w:r>
        <w:rPr>
          <w:rFonts w:ascii="Arial" w:cs="Arial" w:eastAsia="Arial" w:hAnsi="Arial"/>
          <w:sz w:val="20"/>
          <w:szCs w:val="20"/>
        </w:rPr>
        <w:t xml:space="preserve">, to hold office up to the date of the ensuing Annual General Meeting.”</w:t>
      </w:r>
    </w:p>
    <w:p>
      <w:pPr>
        <w:spacing w:after="60"/>
      </w:pPr>
      <w:r>
        <w:rPr>
          <w:rFonts w:ascii="Arial" w:cs="Arial" w:eastAsia="Arial" w:hAnsi="Arial"/>
          <w:b/>
          <w:bCs/>
          <w:sz w:val="20"/>
          <w:szCs w:val="20"/>
        </w:rPr>
        <w:t xml:space="preserve">“RESOLVED FURTHER THAT</w:t>
      </w:r>
      <w:r>
        <w:rPr>
          <w:rFonts w:ascii="Arial" w:cs="Arial" w:eastAsia="Arial" w:hAnsi="Arial"/>
          <w:sz w:val="20"/>
          <w:szCs w:val="20"/>
        </w:rPr>
        <w:t xml:space="preserve"> the said Additional Director shall be eligible for appointment as a director of the company at the ensuing Annual General Meeting under Section 152, subject to the approval of the members.”</w:t>
      </w:r>
    </w:p>
    <w:p>
      <w:pPr>
        <w:spacing w:after="120"/>
      </w:pPr>
      <w:r>
        <w:rPr>
          <w:rFonts w:ascii="Arial" w:cs="Arial" w:eastAsia="Arial" w:hAnsi="Arial"/>
          <w:b/>
          <w:bCs/>
          <w:sz w:val="20"/>
          <w:szCs w:val="20"/>
        </w:rPr>
        <w:t xml:space="preserve">“RESOLVED FURTHER THAT</w:t>
      </w:r>
      <w:r>
        <w:rPr>
          <w:rFonts w:ascii="Arial" w:cs="Arial" w:eastAsia="Arial" w:hAnsi="Arial"/>
          <w:sz w:val="20"/>
          <w:szCs w:val="20"/>
        </w:rPr>
        <w:t xml:space="preserve"> any director of the company be and is hereby authorised to file the necessary return in Form DIR-12 with the Registrar of Companies within thirty days of the appointment, and to do all such acts as may be necessary to give effect to this resolution.”</w:t>
      </w:r>
    </w:p>
    <w:p>
      <w:pPr>
        <w:spacing w:after="40"/>
      </w:pPr>
      <w:r>
        <w:rPr>
          <w:rFonts w:ascii="Arial" w:cs="Arial" w:eastAsia="Arial" w:hAnsi="Arial"/>
          <w:sz w:val="20"/>
          <w:szCs w:val="20"/>
        </w:rPr>
        <w:t xml:space="preserve">Certified to be a true copy.</w:t>
      </w:r>
    </w:p>
    <w:p>
      <w:pPr>
        <w:spacing w:after="0" w:before="180"/>
      </w:pPr>
      <w:r>
        <w:rPr>
          <w:rFonts w:ascii="Arial" w:cs="Arial" w:eastAsia="Arial" w:hAnsi="Arial"/>
          <w:sz w:val="20"/>
          <w:szCs w:val="20"/>
        </w:rPr>
        <w:t xml:space="preserve">For </w:t>
      </w:r>
      <w:r>
        <w:rPr>
          <w:rFonts w:ascii="Arial" w:cs="Arial" w:eastAsia="Arial" w:hAnsi="Arial"/>
          <w:b/>
          <w:bCs/>
          <w:color w:val="1e3a8a"/>
          <w:sz w:val="20"/>
          <w:szCs w:val="20"/>
        </w:rPr>
        <w:t xml:space="preserve">[Company Name] Private Limited</w:t>
      </w:r>
    </w:p>
    <w:p>
      <w:pPr>
        <w:spacing w:after="0" w:before="200"/>
      </w:pPr>
      <w:r>
        <w:rPr>
          <w:rFonts w:ascii="Arial" w:cs="Arial" w:eastAsia="Arial" w:hAnsi="Arial"/>
          <w:sz w:val="20"/>
          <w:szCs w:val="20"/>
        </w:rPr>
        <w:t xml:space="preserve">_______________________________</w:t>
      </w:r>
    </w:p>
    <w:p>
      <w:pPr>
        <w:spacing w:after="0"/>
      </w:pPr>
      <w:r>
        <w:rPr>
          <w:rFonts w:ascii="Arial" w:cs="Arial" w:eastAsia="Arial" w:hAnsi="Arial"/>
          <w:b/>
          <w:bCs/>
          <w:color w:val="1e3a8a"/>
          <w:sz w:val="20"/>
          <w:szCs w:val="20"/>
        </w:rPr>
        <w:t xml:space="preserve">[Name]</w:t>
      </w:r>
    </w:p>
    <w:p>
      <w:pPr>
        <w:spacing w:after="0"/>
      </w:pPr>
      <w:r>
        <w:rPr>
          <w:rFonts w:ascii="Arial" w:cs="Arial" w:eastAsia="Arial" w:hAnsi="Arial"/>
          <w:color w:val="64748b"/>
          <w:sz w:val="20"/>
          <w:szCs w:val="20"/>
        </w:rPr>
        <w:t xml:space="preserve">Director   DIN: </w:t>
      </w:r>
      <w:r>
        <w:rPr>
          <w:rFonts w:ascii="Arial" w:cs="Arial" w:eastAsia="Arial" w:hAnsi="Arial"/>
          <w:color w:val="1e3a8a"/>
          <w:sz w:val="18"/>
          <w:szCs w:val="18"/>
        </w:rPr>
        <w:t xml:space="preserve">[____]</w:t>
      </w:r>
      <w:r>
        <w:rPr>
          <w:rFonts w:ascii="Arial" w:cs="Arial" w:eastAsia="Arial" w:hAnsi="Arial"/>
          <w:color w:val="64748b"/>
          <w:sz w:val="20"/>
          <w:szCs w:val="20"/>
        </w:rPr>
        <w:t xml:space="preserve">   Date: </w:t>
      </w:r>
      <w:r>
        <w:rPr>
          <w:rFonts w:ascii="Arial" w:cs="Arial" w:eastAsia="Arial" w:hAnsi="Arial"/>
          <w:color w:val="1e3a8a"/>
          <w:sz w:val="18"/>
          <w:szCs w:val="18"/>
        </w:rPr>
        <w:t xml:space="preserve">[__/__/____]</w:t>
      </w:r>
    </w:p>
    <w:p>
      <w:pPr>
        <w:spacing w:after="40" w:before="220"/>
      </w:pPr>
      <w:r>
        <w:rPr>
          <w:rFonts w:ascii="Arial" w:cs="Arial" w:eastAsia="Arial" w:hAnsi="Arial"/>
          <w:b/>
          <w:bCs/>
          <w:color w:val="15323F"/>
          <w:sz w:val="18"/>
          <w:szCs w:val="18"/>
        </w:rPr>
        <w:t xml:space="preserve">VARIATIONS</w:t>
      </w:r>
    </w:p>
    <w:p>
      <w:pPr>
        <w:spacing w:after="20"/>
      </w:pPr>
      <w:r>
        <w:rPr>
          <w:rFonts w:ascii="Arial" w:cs="Arial" w:eastAsia="Arial" w:hAnsi="Arial"/>
          <w:b/>
          <w:bCs/>
          <w:sz w:val="20"/>
          <w:szCs w:val="20"/>
        </w:rPr>
        <w:t xml:space="preserve">Regularisation at AGM (Section 152): </w:t>
      </w:r>
      <w:r>
        <w:rPr>
          <w:rFonts w:ascii="Arial" w:cs="Arial" w:eastAsia="Arial" w:hAnsi="Arial"/>
          <w:sz w:val="20"/>
          <w:szCs w:val="20"/>
        </w:rPr>
        <w:t xml:space="preserve">an ordinary resolution is passed by the members to appoint the additional director as a director liable to retire by rotation.</w:t>
      </w:r>
    </w:p>
    <w:p>
      <w:pPr>
        <w:spacing w:after="20"/>
      </w:pPr>
      <w:r>
        <w:rPr>
          <w:rFonts w:ascii="Arial" w:cs="Arial" w:eastAsia="Arial" w:hAnsi="Arial"/>
          <w:b/>
          <w:bCs/>
          <w:sz w:val="20"/>
          <w:szCs w:val="20"/>
        </w:rPr>
        <w:t xml:space="preserve">Managing Director / Whole-Time Director (Sections 196, 197, 203 and Schedule V): </w:t>
      </w:r>
      <w:r>
        <w:rPr>
          <w:rFonts w:ascii="Arial" w:cs="Arial" w:eastAsia="Arial" w:hAnsi="Arial"/>
          <w:sz w:val="20"/>
          <w:szCs w:val="20"/>
        </w:rPr>
        <w:t xml:space="preserve">appointment by the Board, subject to approval of members, for a term not exceeding five years, with a return in Form MR-1 filed within sixty days.</w:t>
      </w:r>
    </w:p>
    <w:p>
      <w:pPr>
        <w:spacing w:before="160"/>
      </w:pPr>
      <w:r>
        <w:rPr>
          <w:rFonts w:ascii="Arial" w:cs="Arial" w:eastAsia="Arial" w:hAnsi="Arial"/>
          <w:i/>
          <w:iCs/>
          <w:color w:val="64748b"/>
          <w:sz w:val="16"/>
          <w:szCs w:val="16"/>
        </w:rPr>
        <w:t xml:space="preserve">Note: This is a general format of a board resolution for the appointment of an additional director under the Companies Act, 2013. Replace the bracketed fields, confirm that the Articles authorise appointment of additional directors, and file Form DIR-12 within thirty days of the appointment. Not legal advice.</w:t>
      </w:r>
    </w:p>
    <w:sectPr>
      <w:footerReference w:type="default" r:id="rId7"/>
      <w:pgSz w:w="11906" w:h="16838" w:orient="portrait"/>
      <w:pgMar w:top="1100" w:right="1100" w:bottom="1100" w:left="11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64748b"/>
        <w:sz w:val="15"/>
        <w:szCs w:val="15"/>
      </w:rPr>
      <w:t xml:space="preserve">Template courtesy CalcGuru - calcguru.in.  General format only, not legal advice.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2026-07-05T16:13:35.620Z</dcterms:created>
  <dcterms:modified xsi:type="dcterms:W3CDTF">2026-07-05T16:13:35.620Z</dcterms:modified>
</cp:coreProperties>
</file>

<file path=docProps/custom.xml><?xml version="1.0" encoding="utf-8"?>
<Properties xmlns="http://schemas.openxmlformats.org/officeDocument/2006/custom-properties" xmlns:vt="http://schemas.openxmlformats.org/officeDocument/2006/docPropsVTypes"/>
</file>